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4BB4" w:rsidR="00F90621" w:rsidP="00F90621" w:rsidRDefault="00F90621" w14:paraId="4A30E725" w14:textId="54F21E03">
      <w:pPr>
        <w:jc w:val="center"/>
        <w:rPr>
          <w:rFonts w:ascii="Times New Roman" w:hAnsi="Times New Roman" w:cs="Times New Roman"/>
          <w:b/>
          <w:bCs/>
        </w:rPr>
      </w:pPr>
      <w:r w:rsidRPr="00AA4BB4">
        <w:rPr>
          <w:rFonts w:ascii="Times New Roman" w:hAnsi="Times New Roman" w:cs="Times New Roman"/>
          <w:b/>
          <w:bCs/>
        </w:rPr>
        <w:t>Basics of Psychology</w:t>
      </w:r>
    </w:p>
    <w:p w:rsidRPr="00AA4BB4" w:rsidR="00F90621" w:rsidP="0096197A" w:rsidRDefault="0096197A" w14:paraId="3CAF2495" w14:textId="162CB22D">
      <w:pPr>
        <w:spacing w:line="480" w:lineRule="auto"/>
        <w:ind w:firstLine="720"/>
        <w:rPr>
          <w:rFonts w:ascii="Times New Roman" w:hAnsi="Times New Roman" w:cs="Times New Roman"/>
        </w:rPr>
      </w:pPr>
      <w:r w:rsidRPr="478BB76C" w:rsidR="0096197A">
        <w:rPr>
          <w:rFonts w:ascii="Times New Roman" w:hAnsi="Times New Roman" w:cs="Times New Roman"/>
        </w:rPr>
        <w:t xml:space="preserve">Throughout the course, various schools of psychology will be referenced within units. These include psychoanalytic theory, </w:t>
      </w:r>
      <w:r w:rsidRPr="478BB76C" w:rsidR="0096197A">
        <w:rPr>
          <w:rFonts w:ascii="Times New Roman" w:hAnsi="Times New Roman" w:cs="Times New Roman"/>
        </w:rPr>
        <w:t>behaviourism</w:t>
      </w:r>
      <w:r w:rsidRPr="478BB76C" w:rsidR="0096197A">
        <w:rPr>
          <w:rFonts w:ascii="Times New Roman" w:hAnsi="Times New Roman" w:cs="Times New Roman"/>
        </w:rPr>
        <w:t xml:space="preserve">, humanistic theory, and cognitive approaches. </w:t>
      </w:r>
      <w:r w:rsidRPr="478BB76C" w:rsidR="0096197A">
        <w:rPr>
          <w:rFonts w:ascii="Times New Roman" w:hAnsi="Times New Roman" w:cs="Times New Roman"/>
        </w:rPr>
        <w:t>It is important to have a basic understanding of each of these schools of thought to aid your learning.</w:t>
      </w:r>
      <w:r w:rsidRPr="478BB76C" w:rsidR="0096197A">
        <w:rPr>
          <w:rFonts w:ascii="Times New Roman" w:hAnsi="Times New Roman" w:cs="Times New Roman"/>
        </w:rPr>
        <w:t xml:space="preserve"> Each of these theories are introduced below before recommendations for further readings are provided. Please use this as a guide to prepare for the course and/or to use as </w:t>
      </w:r>
      <w:r w:rsidRPr="478BB76C" w:rsidR="11FA56BE">
        <w:rPr>
          <w:rFonts w:ascii="Times New Roman" w:hAnsi="Times New Roman" w:cs="Times New Roman"/>
        </w:rPr>
        <w:t>a reminder</w:t>
      </w:r>
      <w:r w:rsidRPr="478BB76C" w:rsidR="0096197A">
        <w:rPr>
          <w:rFonts w:ascii="Times New Roman" w:hAnsi="Times New Roman" w:cs="Times New Roman"/>
        </w:rPr>
        <w:t xml:space="preserve"> during your studies.</w:t>
      </w:r>
    </w:p>
    <w:p w:rsidRPr="00AA4BB4" w:rsidR="00F90621" w:rsidP="00F90621" w:rsidRDefault="00F90621" w14:paraId="463FF364" w14:textId="77777777">
      <w:pPr>
        <w:ind w:left="720"/>
        <w:rPr>
          <w:rFonts w:ascii="Times New Roman" w:hAnsi="Times New Roman" w:cs="Times New Roman"/>
        </w:rPr>
      </w:pPr>
    </w:p>
    <w:p w:rsidRPr="00AA4BB4" w:rsidR="00F90621" w:rsidP="00F90621" w:rsidRDefault="00F90621" w14:paraId="41E148AC" w14:textId="38EF94C6">
      <w:pPr>
        <w:jc w:val="center"/>
        <w:rPr>
          <w:rFonts w:ascii="Times New Roman" w:hAnsi="Times New Roman" w:cs="Times New Roman"/>
          <w:b/>
          <w:bCs/>
        </w:rPr>
      </w:pPr>
      <w:r w:rsidRPr="00AA4BB4">
        <w:rPr>
          <w:rFonts w:ascii="Times New Roman" w:hAnsi="Times New Roman" w:cs="Times New Roman"/>
          <w:b/>
          <w:bCs/>
        </w:rPr>
        <w:t>Psychoanalytic Theory</w:t>
      </w:r>
    </w:p>
    <w:p w:rsidRPr="00AA4BB4" w:rsidR="00F90621" w:rsidP="0057084F" w:rsidRDefault="0057084F" w14:paraId="487ACA98" w14:textId="3F4783A3">
      <w:pPr>
        <w:spacing w:line="480" w:lineRule="auto"/>
        <w:rPr>
          <w:rFonts w:ascii="Times New Roman" w:hAnsi="Times New Roman" w:cs="Times New Roman"/>
          <w:lang w:val="en-GB"/>
        </w:rPr>
      </w:pPr>
      <w:r w:rsidRPr="00AA4BB4">
        <w:rPr>
          <w:rFonts w:ascii="Times New Roman" w:hAnsi="Times New Roman" w:cs="Times New Roman"/>
          <w:lang w:val="en-GB"/>
        </w:rPr>
        <w:tab/>
      </w:r>
      <w:r w:rsidRPr="00AA4BB4" w:rsidR="0057084F">
        <w:rPr>
          <w:rFonts w:ascii="Times New Roman" w:hAnsi="Times New Roman" w:cs="Times New Roman"/>
          <w:lang w:val="en-GB"/>
        </w:rPr>
        <w:t xml:space="preserve">Psychoanalytic theory was founded by Sigmund Freud (Prochaska</w:t>
      </w:r>
      <w:r w:rsidRPr="00AA4BB4" w:rsidR="5363D353">
        <w:rPr>
          <w:rFonts w:ascii="Times New Roman" w:hAnsi="Times New Roman" w:cs="Times New Roman"/>
          <w:lang w:val="en-GB"/>
        </w:rPr>
        <w:t xml:space="preserve"> &amp;</w:t>
      </w:r>
      <w:r w:rsidRPr="00AA4BB4" w:rsidR="0057084F">
        <w:rPr>
          <w:rFonts w:ascii="Times New Roman" w:hAnsi="Times New Roman" w:cs="Times New Roman"/>
          <w:lang w:val="en-GB"/>
        </w:rPr>
        <w:t xml:space="preserve"> Norcross, 2018). Freud developed a theory of personality which viewed the process between the unconscious and the conscious mind. </w:t>
      </w:r>
      <w:r w:rsidRPr="00AA4BB4" w:rsidR="00F55988">
        <w:rPr>
          <w:rFonts w:ascii="Times New Roman" w:hAnsi="Times New Roman" w:cs="Times New Roman"/>
          <w:lang w:val="en-GB"/>
        </w:rPr>
        <w:t xml:space="preserve">Within this theory, Freud examines the unconscious conflicts happening within an individual (ID). There is a constant struggle between these unconscious impulses with social rules (ego) and morality (superego). </w:t>
      </w:r>
      <w:r w:rsidRPr="00AA4BB4" w:rsidR="00AA4BB4">
        <w:rPr>
          <w:rFonts w:ascii="Times New Roman" w:hAnsi="Times New Roman" w:cs="Times New Roman"/>
          <w:lang w:val="en-GB"/>
        </w:rPr>
        <w:t xml:space="preserve">Defence mechanisms are utilised to control impulses to keep guilt and anxiety to a minimum (Maddi, 1996). When unconscious conflicts are too intense and painful, and the defence mechanisms too restrictive, neurotic symptoms begin to </w:t>
      </w:r>
      <w:r w:rsidRPr="00AA4BB4" w:rsidR="00AA4BB4">
        <w:rPr>
          <w:rFonts w:ascii="Times New Roman" w:hAnsi="Times New Roman" w:cs="Times New Roman"/>
          <w:lang w:val="en-GB"/>
        </w:rPr>
        <w:t>emerge</w:t>
      </w:r>
      <w:r w:rsidRPr="00AA4BB4" w:rsidR="00AA4BB4">
        <w:rPr>
          <w:rFonts w:ascii="Times New Roman" w:hAnsi="Times New Roman" w:cs="Times New Roman"/>
          <w:lang w:val="en-GB"/>
        </w:rPr>
        <w:t>. Bringing these unconscious processes to the conscious mind is a large part of the psychoanalytic approach to develop more constructive defence mechanisms.</w:t>
      </w:r>
    </w:p>
    <w:p w:rsidRPr="00AA4BB4" w:rsidR="00F90621" w:rsidP="00F90621" w:rsidRDefault="00F90621" w14:paraId="05EFCDF2" w14:textId="7D552372">
      <w:pPr>
        <w:rPr>
          <w:rFonts w:ascii="Times New Roman" w:hAnsi="Times New Roman" w:cs="Times New Roman"/>
          <w:b/>
          <w:bCs/>
        </w:rPr>
      </w:pPr>
      <w:r w:rsidRPr="25A58A44" w:rsidR="00F90621">
        <w:rPr>
          <w:rFonts w:ascii="Times New Roman" w:hAnsi="Times New Roman" w:cs="Times New Roman"/>
          <w:b w:val="1"/>
          <w:bCs w:val="1"/>
        </w:rPr>
        <w:t>Recommended Reading</w:t>
      </w:r>
    </w:p>
    <w:p w:rsidR="4CC78168" w:rsidP="25A58A44" w:rsidRDefault="4CC78168" w14:paraId="49D0B8FE" w14:textId="60CA6E91">
      <w:pPr>
        <w:pStyle w:val="Normal"/>
        <w:rPr>
          <w:rFonts w:ascii="Times New Roman" w:hAnsi="Times New Roman" w:eastAsia="Times New Roman" w:cs="Times New Roman"/>
          <w:color w:val="auto"/>
          <w:u w:val="none"/>
        </w:rPr>
      </w:pPr>
      <w:r w:rsidRPr="25A58A44" w:rsidR="4CC78168">
        <w:rPr>
          <w:rFonts w:ascii="Times New Roman" w:hAnsi="Times New Roman" w:eastAsia="Times New Roman" w:cs="Times New Roman"/>
          <w:color w:val="auto"/>
          <w:u w:val="none"/>
        </w:rPr>
        <w:t xml:space="preserve">American Psychoanalytic Association. (n.d.). </w:t>
      </w:r>
      <w:r w:rsidRPr="25A58A44" w:rsidR="15BDA7D5">
        <w:rPr>
          <w:rFonts w:ascii="Times New Roman" w:hAnsi="Times New Roman" w:eastAsia="Times New Roman" w:cs="Times New Roman"/>
          <w:i w:val="1"/>
          <w:iCs w:val="1"/>
          <w:color w:val="auto"/>
          <w:u w:val="none"/>
        </w:rPr>
        <w:t xml:space="preserve">Psychoanalytic terms &amp; concepts defined. </w:t>
      </w:r>
      <w:hyperlink r:id="R8ac2a8f5b9314125">
        <w:r w:rsidRPr="25A58A44" w:rsidR="15BDA7D5">
          <w:rPr>
            <w:rStyle w:val="Hyperlink"/>
            <w:rFonts w:ascii="Times New Roman" w:hAnsi="Times New Roman" w:eastAsia="Times New Roman" w:cs="Times New Roman"/>
            <w:i w:val="0"/>
            <w:iCs w:val="0"/>
          </w:rPr>
          <w:t>https://apsa.org/about-psychoanalysis/psychoanalytic-terms-concepts-defined/</w:t>
        </w:r>
      </w:hyperlink>
    </w:p>
    <w:p w:rsidRPr="00AA4BB4" w:rsidR="00F90621" w:rsidP="25A58A44" w:rsidRDefault="00F90621" w14:paraId="4D1BCCEB" w14:textId="0C32E0EC">
      <w:pPr>
        <w:pStyle w:val="Normal"/>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r w:rsidRPr="25A58A44" w:rsidR="0FCD22C7">
        <w:rPr>
          <w:rFonts w:ascii="Times New Roman" w:hAnsi="Times New Roman" w:eastAsia="Times New Roman" w:cs="Times New Roman"/>
          <w:color w:val="auto"/>
          <w:u w:val="none"/>
        </w:rPr>
        <w:t xml:space="preserve">Tarzian, M., </w:t>
      </w:r>
      <w:r w:rsidRPr="25A58A44" w:rsidR="0FCD22C7">
        <w:rPr>
          <w:rFonts w:ascii="Times New Roman" w:hAnsi="Times New Roman" w:eastAsia="Times New Roman" w:cs="Times New Roman"/>
          <w:color w:val="auto"/>
          <w:u w:val="none"/>
        </w:rPr>
        <w:t>Ndrio</w:t>
      </w:r>
      <w:r w:rsidRPr="25A58A44" w:rsidR="0FCD22C7">
        <w:rPr>
          <w:rFonts w:ascii="Times New Roman" w:hAnsi="Times New Roman" w:eastAsia="Times New Roman" w:cs="Times New Roman"/>
          <w:color w:val="auto"/>
          <w:u w:val="none"/>
        </w:rPr>
        <w:t xml:space="preserve">, M., and </w:t>
      </w:r>
      <w:r w:rsidRPr="25A58A44" w:rsidR="0FCD22C7">
        <w:rPr>
          <w:rFonts w:ascii="Times New Roman" w:hAnsi="Times New Roman" w:eastAsia="Times New Roman" w:cs="Times New Roman"/>
          <w:color w:val="auto"/>
          <w:u w:val="none"/>
        </w:rPr>
        <w:t>Fakoya</w:t>
      </w:r>
      <w:r w:rsidRPr="25A58A44" w:rsidR="0FCD22C7">
        <w:rPr>
          <w:rFonts w:ascii="Times New Roman" w:hAnsi="Times New Roman" w:eastAsia="Times New Roman" w:cs="Times New Roman"/>
          <w:color w:val="auto"/>
          <w:u w:val="none"/>
        </w:rPr>
        <w:t>, A.O. (2023). An introduction and br</w:t>
      </w:r>
      <w:r w:rsidRPr="25A58A44" w:rsidR="6D454175">
        <w:rPr>
          <w:rFonts w:ascii="Times New Roman" w:hAnsi="Times New Roman" w:eastAsia="Times New Roman" w:cs="Times New Roman"/>
          <w:color w:val="auto"/>
          <w:u w:val="none"/>
        </w:rPr>
        <w:t xml:space="preserve">ief overview of psychoanalysis. </w:t>
      </w:r>
      <w:r w:rsidRPr="25A58A44" w:rsidR="6D454175">
        <w:rPr>
          <w:rFonts w:ascii="Times New Roman" w:hAnsi="Times New Roman" w:eastAsia="Times New Roman" w:cs="Times New Roman"/>
          <w:i w:val="1"/>
          <w:iCs w:val="1"/>
          <w:color w:val="auto"/>
          <w:u w:val="none"/>
        </w:rPr>
        <w:t>Cureus</w:t>
      </w:r>
      <w:r w:rsidRPr="25A58A44" w:rsidR="6D454175">
        <w:rPr>
          <w:rFonts w:ascii="Times New Roman" w:hAnsi="Times New Roman" w:eastAsia="Times New Roman" w:cs="Times New Roman"/>
          <w:i w:val="1"/>
          <w:iCs w:val="1"/>
          <w:color w:val="auto"/>
          <w:u w:val="none"/>
        </w:rPr>
        <w:t>, 15</w:t>
      </w:r>
      <w:r w:rsidRPr="25A58A44" w:rsidR="6D454175">
        <w:rPr>
          <w:rFonts w:ascii="Times New Roman" w:hAnsi="Times New Roman" w:eastAsia="Times New Roman" w:cs="Times New Roman"/>
          <w:i w:val="0"/>
          <w:iCs w:val="0"/>
          <w:color w:val="auto"/>
          <w:u w:val="none"/>
        </w:rPr>
        <w:t>(9</w:t>
      </w:r>
      <w:r w:rsidRPr="25A58A44" w:rsidR="040F0E3E">
        <w:rPr>
          <w:rFonts w:ascii="Times New Roman" w:hAnsi="Times New Roman" w:eastAsia="Times New Roman" w:cs="Times New Roman"/>
          <w:i w:val="0"/>
          <w:iCs w:val="0"/>
          <w:color w:val="auto"/>
          <w:u w:val="none"/>
        </w:rPr>
        <w:t xml:space="preserve">), </w:t>
      </w:r>
      <w:r w:rsidRPr="25A58A44" w:rsidR="040F0E3E">
        <w:rPr>
          <w:rFonts w:ascii="Times New Roman" w:hAnsi="Times New Roman" w:eastAsia="Times New Roman" w:cs="Times New Roman"/>
          <w:b w:val="0"/>
          <w:bCs w:val="0"/>
          <w:i w:val="0"/>
          <w:iCs w:val="0"/>
          <w:caps w:val="0"/>
          <w:smallCaps w:val="0"/>
          <w:noProof w:val="0"/>
          <w:color w:val="auto"/>
          <w:sz w:val="24"/>
          <w:szCs w:val="24"/>
          <w:u w:val="none"/>
          <w:lang w:val="en-US"/>
        </w:rPr>
        <w:t>doi</w:t>
      </w:r>
      <w:r w:rsidRPr="25A58A44" w:rsidR="040F0E3E">
        <w:rPr>
          <w:rFonts w:ascii="Times New Roman" w:hAnsi="Times New Roman" w:eastAsia="Times New Roman" w:cs="Times New Roman"/>
          <w:b w:val="0"/>
          <w:bCs w:val="0"/>
          <w:i w:val="0"/>
          <w:iCs w:val="0"/>
          <w:caps w:val="0"/>
          <w:smallCaps w:val="0"/>
          <w:noProof w:val="0"/>
          <w:color w:val="auto"/>
          <w:sz w:val="24"/>
          <w:szCs w:val="24"/>
          <w:u w:val="none"/>
          <w:lang w:val="en-US"/>
        </w:rPr>
        <w:t xml:space="preserve">: </w:t>
      </w:r>
      <w:r w:rsidRPr="25A58A44" w:rsidR="040F0E3E">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10.7759/cureus.45171</w:t>
      </w:r>
    </w:p>
    <w:p w:rsidR="2F8D82A7" w:rsidP="665906E5" w:rsidRDefault="2F8D82A7" w14:paraId="49B5408A" w14:textId="18D4F17D">
      <w:pPr>
        <w:pStyle w:val="Normal"/>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pPr>
      <w:r w:rsidRPr="665906E5" w:rsidR="2F8D82A7">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Available from: </w:t>
      </w:r>
      <w:hyperlink r:id="R63896f174bb34b2c">
        <w:r w:rsidRPr="665906E5" w:rsidR="2F8D82A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https://www.ncbi.nlm.nih.gov/pmc/articles/PMC10575551/</w:t>
        </w:r>
      </w:hyperlink>
    </w:p>
    <w:p w:rsidR="665906E5" w:rsidP="665906E5" w:rsidRDefault="665906E5" w14:paraId="129E3E4C" w14:textId="1B856DC9">
      <w:pPr>
        <w:pStyle w:val="Normal"/>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pPr>
    </w:p>
    <w:p w:rsidR="304E8E7F" w:rsidP="665906E5" w:rsidRDefault="304E8E7F" w14:paraId="50E6CA37" w14:textId="580875BE">
      <w:pPr>
        <w:pStyle w:val="Normal"/>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pPr>
      <w:r w:rsidRPr="665906E5" w:rsidR="304E8E7F">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t>Online resources</w:t>
      </w:r>
      <w:r w:rsidRPr="665906E5" w:rsidR="1F5BA03A">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t xml:space="preserve">: </w:t>
      </w:r>
      <w:r w:rsidRPr="665906E5" w:rsidR="2B71D106">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t xml:space="preserve">Yale open lectures </w:t>
      </w:r>
      <w:r w:rsidRPr="665906E5" w:rsidR="1F5BA03A">
        <w:rPr>
          <w:rFonts w:ascii="Times New Roman" w:hAnsi="Times New Roman" w:eastAsia="Times New Roman" w:cs="Times New Roman"/>
          <w:b w:val="0"/>
          <w:bCs w:val="0"/>
          <w:i w:val="0"/>
          <w:iCs w:val="0"/>
          <w:caps w:val="0"/>
          <w:smallCaps w:val="0"/>
          <w:strike w:val="0"/>
          <w:dstrike w:val="0"/>
          <w:noProof w:val="0"/>
          <w:color w:val="376FAA"/>
          <w:sz w:val="24"/>
          <w:szCs w:val="24"/>
          <w:u w:val="single"/>
          <w:lang w:val="en-US"/>
        </w:rPr>
        <w:t>https://www.youtube.com/watch?v=7emS3ye3cVU</w:t>
      </w:r>
    </w:p>
    <w:p w:rsidRPr="00AA4BB4" w:rsidR="00F90621" w:rsidP="00F90621" w:rsidRDefault="00F90621" w14:paraId="64888AE1" w14:textId="77EA7786">
      <w:pPr>
        <w:jc w:val="center"/>
        <w:rPr>
          <w:rFonts w:ascii="Times New Roman" w:hAnsi="Times New Roman" w:cs="Times New Roman"/>
          <w:b/>
          <w:bCs/>
        </w:rPr>
      </w:pPr>
      <w:proofErr w:type="spellStart"/>
      <w:r w:rsidRPr="00AA4BB4">
        <w:rPr>
          <w:rFonts w:ascii="Times New Roman" w:hAnsi="Times New Roman" w:cs="Times New Roman"/>
          <w:b/>
          <w:bCs/>
        </w:rPr>
        <w:t>Behaviourism</w:t>
      </w:r>
      <w:proofErr w:type="spellEnd"/>
    </w:p>
    <w:p w:rsidRPr="00AA4BB4" w:rsidR="00F90621" w:rsidP="00AA4BB4" w:rsidRDefault="00AA4BB4" w14:paraId="5E2629A4" w14:textId="74B122BF">
      <w:pPr>
        <w:spacing w:line="480" w:lineRule="auto"/>
        <w:rPr>
          <w:rFonts w:ascii="Times New Roman" w:hAnsi="Times New Roman" w:cs="Times New Roman"/>
        </w:rPr>
      </w:pPr>
      <w:r w:rsidRPr="00AA4BB4">
        <w:rPr>
          <w:rFonts w:ascii="Times New Roman" w:hAnsi="Times New Roman" w:cs="Times New Roman"/>
          <w:b/>
          <w:bCs/>
        </w:rPr>
        <w:tab/>
      </w:r>
      <w:r w:rsidR="00AA4BB4">
        <w:rPr>
          <w:rFonts w:ascii="Times New Roman" w:hAnsi="Times New Roman" w:cs="Times New Roman"/>
        </w:rPr>
        <w:t>Behaviourism</w:t>
      </w:r>
      <w:r w:rsidR="00AA4BB4">
        <w:rPr>
          <w:rFonts w:ascii="Times New Roman" w:hAnsi="Times New Roman" w:cs="Times New Roman"/>
        </w:rPr>
        <w:t xml:space="preserve"> is not dominated by a single figure like some of the other theories presented here. </w:t>
      </w:r>
      <w:r w:rsidR="006276C7">
        <w:rPr>
          <w:rFonts w:ascii="Times New Roman" w:hAnsi="Times New Roman" w:cs="Times New Roman"/>
        </w:rPr>
        <w:t>Behaviourism</w:t>
      </w:r>
      <w:r w:rsidR="00AA4BB4">
        <w:rPr>
          <w:rFonts w:ascii="Times New Roman" w:hAnsi="Times New Roman" w:cs="Times New Roman"/>
        </w:rPr>
        <w:t xml:space="preserve"> i</w:t>
      </w:r>
      <w:r w:rsidR="006276C7">
        <w:rPr>
          <w:rFonts w:ascii="Times New Roman" w:hAnsi="Times New Roman" w:cs="Times New Roman"/>
        </w:rPr>
        <w:t>s</w:t>
      </w:r>
      <w:r w:rsidR="00AA4BB4">
        <w:rPr>
          <w:rFonts w:ascii="Times New Roman" w:hAnsi="Times New Roman" w:cs="Times New Roman"/>
        </w:rPr>
        <w:t xml:space="preserve"> developed from </w:t>
      </w:r>
      <w:r w:rsidR="006276C7">
        <w:rPr>
          <w:rFonts w:ascii="Times New Roman" w:hAnsi="Times New Roman" w:cs="Times New Roman"/>
        </w:rPr>
        <w:t xml:space="preserve">traditional learning theories such as Pavlov’s classical conditioning and Skinners operant conditioning (Pavlov, 1928; Skinner, 1963). The </w:t>
      </w:r>
      <w:r w:rsidR="006276C7">
        <w:rPr>
          <w:rFonts w:ascii="Times New Roman" w:hAnsi="Times New Roman" w:cs="Times New Roman"/>
        </w:rPr>
        <w:t xml:space="preserve">purpose of </w:t>
      </w:r>
      <w:r w:rsidR="006276C7">
        <w:rPr>
          <w:rFonts w:ascii="Times New Roman" w:hAnsi="Times New Roman" w:cs="Times New Roman"/>
        </w:rPr>
        <w:t>behaviourism</w:t>
      </w:r>
      <w:r w:rsidR="006276C7">
        <w:rPr>
          <w:rFonts w:ascii="Times New Roman" w:hAnsi="Times New Roman" w:cs="Times New Roman"/>
        </w:rPr>
        <w:t xml:space="preserve"> is to develop techniques that are derived from validated, reliable and valid measures (Prochaska </w:t>
      </w:r>
      <w:r w:rsidR="183A6375">
        <w:rPr>
          <w:rFonts w:ascii="Times New Roman" w:hAnsi="Times New Roman" w:cs="Times New Roman"/>
        </w:rPr>
        <w:t xml:space="preserve">&amp;</w:t>
      </w:r>
      <w:r w:rsidR="006276C7">
        <w:rPr>
          <w:rFonts w:ascii="Times New Roman" w:hAnsi="Times New Roman" w:cs="Times New Roman"/>
        </w:rPr>
        <w:t xml:space="preserve"> Norcross, 2018).</w:t>
      </w:r>
      <w:r w:rsidR="007064D2">
        <w:rPr>
          <w:rFonts w:ascii="Times New Roman" w:hAnsi="Times New Roman" w:cs="Times New Roman"/>
        </w:rPr>
        <w:t xml:space="preserve"> This approach looks to measure and </w:t>
      </w:r>
      <w:r w:rsidR="007064D2">
        <w:rPr>
          <w:rFonts w:ascii="Times New Roman" w:hAnsi="Times New Roman" w:cs="Times New Roman"/>
        </w:rPr>
        <w:t xml:space="preserve">identify</w:t>
      </w:r>
      <w:r w:rsidR="007064D2">
        <w:rPr>
          <w:rFonts w:ascii="Times New Roman" w:hAnsi="Times New Roman" w:cs="Times New Roman"/>
        </w:rPr>
        <w:t xml:space="preserve"> maladaptive </w:t>
      </w:r>
      <w:r w:rsidR="007064D2">
        <w:rPr>
          <w:rFonts w:ascii="Times New Roman" w:hAnsi="Times New Roman" w:cs="Times New Roman"/>
        </w:rPr>
        <w:t>behaviours</w:t>
      </w:r>
      <w:r w:rsidR="007064D2">
        <w:rPr>
          <w:rFonts w:ascii="Times New Roman" w:hAnsi="Times New Roman" w:cs="Times New Roman"/>
        </w:rPr>
        <w:t xml:space="preserve"> present within individuals.</w:t>
      </w:r>
      <w:r w:rsidR="006276C7">
        <w:rPr>
          <w:rFonts w:ascii="Times New Roman" w:hAnsi="Times New Roman" w:cs="Times New Roman"/>
        </w:rPr>
        <w:t xml:space="preserve"> </w:t>
      </w:r>
      <w:r w:rsidR="007064D2">
        <w:rPr>
          <w:rFonts w:ascii="Times New Roman" w:hAnsi="Times New Roman" w:cs="Times New Roman"/>
        </w:rPr>
        <w:t>Behaviours</w:t>
      </w:r>
      <w:r w:rsidR="007064D2">
        <w:rPr>
          <w:rFonts w:ascii="Times New Roman" w:hAnsi="Times New Roman" w:cs="Times New Roman"/>
        </w:rPr>
        <w:t xml:space="preserve"> are a result of stimuli within the individual’s environment that elicit specific responses. These responses are selected by the individual based on past experiences (conditioning). These </w:t>
      </w:r>
      <w:r w:rsidR="007064D2">
        <w:rPr>
          <w:rFonts w:ascii="Times New Roman" w:hAnsi="Times New Roman" w:cs="Times New Roman"/>
        </w:rPr>
        <w:t>behaviours</w:t>
      </w:r>
      <w:r w:rsidR="007064D2">
        <w:rPr>
          <w:rFonts w:ascii="Times New Roman" w:hAnsi="Times New Roman" w:cs="Times New Roman"/>
        </w:rPr>
        <w:t xml:space="preserve"> are targeted because they are measurable, unlike thoughts and emotions. By </w:t>
      </w:r>
      <w:r w:rsidR="007064D2">
        <w:rPr>
          <w:rFonts w:ascii="Times New Roman" w:hAnsi="Times New Roman" w:cs="Times New Roman"/>
        </w:rPr>
        <w:t xml:space="preserve">identifying</w:t>
      </w:r>
      <w:r w:rsidR="007064D2">
        <w:rPr>
          <w:rFonts w:ascii="Times New Roman" w:hAnsi="Times New Roman" w:cs="Times New Roman"/>
        </w:rPr>
        <w:t xml:space="preserve"> these maladaptive </w:t>
      </w:r>
      <w:r w:rsidR="007064D2">
        <w:rPr>
          <w:rFonts w:ascii="Times New Roman" w:hAnsi="Times New Roman" w:cs="Times New Roman"/>
        </w:rPr>
        <w:t>behaviours</w:t>
      </w:r>
      <w:r w:rsidR="007064D2">
        <w:rPr>
          <w:rFonts w:ascii="Times New Roman" w:hAnsi="Times New Roman" w:cs="Times New Roman"/>
        </w:rPr>
        <w:t xml:space="preserve">, individuals can be conditioned to change these </w:t>
      </w:r>
      <w:r w:rsidR="007064D2">
        <w:rPr>
          <w:rFonts w:ascii="Times New Roman" w:hAnsi="Times New Roman" w:cs="Times New Roman"/>
        </w:rPr>
        <w:t>behaviour</w:t>
      </w:r>
      <w:r w:rsidR="007064D2">
        <w:rPr>
          <w:rFonts w:ascii="Times New Roman" w:hAnsi="Times New Roman" w:cs="Times New Roman"/>
        </w:rPr>
        <w:t xml:space="preserve"> patterns to be self-enhancing </w:t>
      </w:r>
      <w:r w:rsidR="007064D2">
        <w:rPr>
          <w:rFonts w:ascii="Times New Roman" w:hAnsi="Times New Roman" w:cs="Times New Roman"/>
        </w:rPr>
        <w:t>behaviours</w:t>
      </w:r>
      <w:r w:rsidR="007064D2">
        <w:rPr>
          <w:rFonts w:ascii="Times New Roman" w:hAnsi="Times New Roman" w:cs="Times New Roman"/>
        </w:rPr>
        <w:t>.</w:t>
      </w:r>
    </w:p>
    <w:p w:rsidRPr="00AA4BB4" w:rsidR="00F90621" w:rsidP="00F90621" w:rsidRDefault="00F90621" w14:paraId="370D0E4D" w14:textId="5ED38FFC">
      <w:pPr>
        <w:rPr>
          <w:rFonts w:ascii="Times New Roman" w:hAnsi="Times New Roman" w:cs="Times New Roman"/>
          <w:b/>
          <w:bCs/>
        </w:rPr>
      </w:pPr>
      <w:r w:rsidRPr="00AA4BB4">
        <w:rPr>
          <w:rFonts w:ascii="Times New Roman" w:hAnsi="Times New Roman" w:cs="Times New Roman"/>
          <w:b/>
          <w:bCs/>
        </w:rPr>
        <w:t>Recommended Reading</w:t>
      </w:r>
    </w:p>
    <w:p w:rsidR="1F3DFBA1" w:rsidP="3307BC70" w:rsidRDefault="1F3DFBA1" w14:paraId="01173F5D" w14:textId="409ADC42">
      <w:pPr>
        <w:rPr>
          <w:rFonts w:ascii="Times New Roman" w:hAnsi="Times New Roman" w:cs="Times New Roman"/>
          <w:b w:val="0"/>
          <w:bCs w:val="0"/>
          <w:i w:val="0"/>
          <w:iCs w:val="0"/>
        </w:rPr>
      </w:pPr>
      <w:r w:rsidRPr="3307BC70" w:rsidR="1F3DFBA1">
        <w:rPr>
          <w:rFonts w:ascii="Times New Roman" w:hAnsi="Times New Roman" w:cs="Times New Roman"/>
          <w:b w:val="0"/>
          <w:bCs w:val="0"/>
        </w:rPr>
        <w:t xml:space="preserve">Brau, B., Fox, N., and Robinson, E. (2022). Behaviorism. In </w:t>
      </w:r>
      <w:r w:rsidRPr="3307BC70" w:rsidR="61FCDB4C">
        <w:rPr>
          <w:rFonts w:ascii="Times New Roman" w:hAnsi="Times New Roman" w:cs="Times New Roman"/>
          <w:b w:val="0"/>
          <w:bCs w:val="0"/>
          <w:i w:val="0"/>
          <w:iCs w:val="0"/>
        </w:rPr>
        <w:t xml:space="preserve">R. Kimmons (Ed.). </w:t>
      </w:r>
      <w:r w:rsidRPr="3307BC70" w:rsidR="61FCDB4C">
        <w:rPr>
          <w:rFonts w:ascii="Times New Roman" w:hAnsi="Times New Roman" w:cs="Times New Roman"/>
          <w:b w:val="0"/>
          <w:bCs w:val="0"/>
          <w:i w:val="1"/>
          <w:iCs w:val="1"/>
        </w:rPr>
        <w:t xml:space="preserve">Education research. </w:t>
      </w:r>
      <w:r w:rsidRPr="3307BC70" w:rsidR="61FCDB4C">
        <w:rPr>
          <w:rFonts w:ascii="Times New Roman" w:hAnsi="Times New Roman" w:cs="Times New Roman"/>
          <w:b w:val="0"/>
          <w:bCs w:val="0"/>
          <w:i w:val="0"/>
          <w:iCs w:val="0"/>
        </w:rPr>
        <w:t xml:space="preserve">BYU </w:t>
      </w:r>
      <w:r w:rsidRPr="3307BC70" w:rsidR="39313C93">
        <w:rPr>
          <w:rFonts w:ascii="Times New Roman" w:hAnsi="Times New Roman" w:cs="Times New Roman"/>
          <w:b w:val="0"/>
          <w:bCs w:val="0"/>
          <w:i w:val="0"/>
          <w:iCs w:val="0"/>
        </w:rPr>
        <w:t>Open Learning Network.</w:t>
      </w:r>
    </w:p>
    <w:p w:rsidR="39313C93" w:rsidP="665906E5" w:rsidRDefault="39313C93" w14:paraId="3DEA66EE" w14:textId="113DEE32">
      <w:pPr>
        <w:rPr>
          <w:rFonts w:ascii="Times New Roman" w:hAnsi="Times New Roman" w:cs="Times New Roman"/>
          <w:b w:val="0"/>
          <w:bCs w:val="0"/>
          <w:i w:val="0"/>
          <w:iCs w:val="0"/>
        </w:rPr>
      </w:pPr>
      <w:r w:rsidRPr="665906E5" w:rsidR="39313C93">
        <w:rPr>
          <w:rFonts w:ascii="Times New Roman" w:hAnsi="Times New Roman" w:cs="Times New Roman"/>
          <w:b w:val="0"/>
          <w:bCs w:val="0"/>
          <w:i w:val="0"/>
          <w:iCs w:val="0"/>
        </w:rPr>
        <w:t xml:space="preserve">Available from: </w:t>
      </w:r>
      <w:hyperlink r:id="Rbcc1b79501e3457f">
        <w:r w:rsidRPr="665906E5" w:rsidR="39313C93">
          <w:rPr>
            <w:rStyle w:val="Hyperlink"/>
            <w:rFonts w:ascii="Times New Roman" w:hAnsi="Times New Roman" w:cs="Times New Roman"/>
            <w:b w:val="0"/>
            <w:bCs w:val="0"/>
            <w:i w:val="0"/>
            <w:iCs w:val="0"/>
          </w:rPr>
          <w:t>https://open.byu.edu/education_research/behaviorismt</w:t>
        </w:r>
      </w:hyperlink>
    </w:p>
    <w:p w:rsidR="151BAE0A" w:rsidP="665906E5" w:rsidRDefault="151BAE0A" w14:paraId="294CC291" w14:textId="79F1BC25">
      <w:pPr>
        <w:rPr>
          <w:rFonts w:ascii="Times New Roman" w:hAnsi="Times New Roman" w:cs="Times New Roman"/>
          <w:b w:val="0"/>
          <w:bCs w:val="0"/>
          <w:i w:val="0"/>
          <w:iCs w:val="0"/>
        </w:rPr>
      </w:pPr>
      <w:r w:rsidRPr="665906E5" w:rsidR="151BAE0A">
        <w:rPr>
          <w:rFonts w:ascii="Times New Roman" w:hAnsi="Times New Roman" w:cs="Times New Roman"/>
          <w:b w:val="0"/>
          <w:bCs w:val="0"/>
          <w:i w:val="0"/>
          <w:iCs w:val="0"/>
        </w:rPr>
        <w:t xml:space="preserve">Online resource: </w:t>
      </w:r>
      <w:r w:rsidRPr="665906E5" w:rsidR="6ED4DAAF">
        <w:rPr>
          <w:rFonts w:ascii="Times New Roman" w:hAnsi="Times New Roman" w:cs="Times New Roman"/>
          <w:b w:val="0"/>
          <w:bCs w:val="0"/>
          <w:i w:val="0"/>
          <w:iCs w:val="0"/>
        </w:rPr>
        <w:t xml:space="preserve">Yale online lectures </w:t>
      </w:r>
      <w:r w:rsidRPr="665906E5" w:rsidR="151BAE0A">
        <w:rPr>
          <w:rFonts w:ascii="Times New Roman" w:hAnsi="Times New Roman" w:cs="Times New Roman"/>
          <w:b w:val="0"/>
          <w:bCs w:val="0"/>
          <w:i w:val="0"/>
          <w:iCs w:val="0"/>
        </w:rPr>
        <w:t>https://www.youtube.com/watch?v=rCKK6r15fro</w:t>
      </w:r>
    </w:p>
    <w:p w:rsidRPr="00AA4BB4" w:rsidR="00F90621" w:rsidP="00F90621" w:rsidRDefault="00F90621" w14:paraId="4B143616" w14:textId="1BCC7E3F">
      <w:pPr>
        <w:jc w:val="center"/>
        <w:rPr>
          <w:rFonts w:ascii="Times New Roman" w:hAnsi="Times New Roman" w:cs="Times New Roman"/>
          <w:b/>
          <w:bCs/>
        </w:rPr>
      </w:pPr>
      <w:r w:rsidRPr="00AA4BB4">
        <w:rPr>
          <w:rFonts w:ascii="Times New Roman" w:hAnsi="Times New Roman" w:cs="Times New Roman"/>
          <w:b/>
          <w:bCs/>
        </w:rPr>
        <w:t>Humanistic Theory</w:t>
      </w:r>
    </w:p>
    <w:p w:rsidRPr="00A45A2E" w:rsidR="00F90621" w:rsidP="00A45A2E" w:rsidRDefault="00A45A2E" w14:paraId="0C154C50" w14:textId="219DCFDC">
      <w:pPr>
        <w:spacing w:line="480" w:lineRule="auto"/>
        <w:rPr>
          <w:rFonts w:ascii="Times New Roman" w:hAnsi="Times New Roman" w:cs="Times New Roman"/>
        </w:rPr>
      </w:pPr>
      <w:r>
        <w:rPr>
          <w:rFonts w:ascii="Times New Roman" w:hAnsi="Times New Roman" w:cs="Times New Roman"/>
          <w:b/>
          <w:bCs/>
        </w:rPr>
        <w:tab/>
      </w:r>
      <w:r w:rsidR="00A45A2E">
        <w:rPr>
          <w:rFonts w:ascii="Times New Roman" w:hAnsi="Times New Roman" w:cs="Times New Roman"/>
        </w:rPr>
        <w:t xml:space="preserve">Carl Rogers and Abraham Maslow are some of the key figures in humanistic theory. The humanistic approach views individuals as being in control of their own </w:t>
      </w:r>
      <w:r w:rsidR="00A45A2E">
        <w:rPr>
          <w:rFonts w:ascii="Times New Roman" w:hAnsi="Times New Roman" w:cs="Times New Roman"/>
        </w:rPr>
        <w:t>behaviour</w:t>
      </w:r>
      <w:r w:rsidR="00A45A2E">
        <w:rPr>
          <w:rFonts w:ascii="Times New Roman" w:hAnsi="Times New Roman" w:cs="Times New Roman"/>
        </w:rPr>
        <w:t xml:space="preserve"> (Prochaska </w:t>
      </w:r>
      <w:r w:rsidR="255C599E">
        <w:rPr>
          <w:rFonts w:ascii="Times New Roman" w:hAnsi="Times New Roman" w:cs="Times New Roman"/>
        </w:rPr>
        <w:t xml:space="preserve">&amp;</w:t>
      </w:r>
      <w:r w:rsidR="00A45A2E">
        <w:rPr>
          <w:rFonts w:ascii="Times New Roman" w:hAnsi="Times New Roman" w:cs="Times New Roman"/>
        </w:rPr>
        <w:t xml:space="preserve"> Norcross, 2018). This approach views humans as being naturally good and when psychological needs are met, can work towards </w:t>
      </w:r>
      <w:r w:rsidRPr="00A45A2E" w:rsidR="00A45A2E">
        <w:rPr>
          <w:rFonts w:ascii="Times New Roman" w:hAnsi="Times New Roman" w:cs="Times New Roman"/>
          <w:lang w:val="en-GB"/>
        </w:rPr>
        <w:t>actualization</w:t>
      </w:r>
      <w:r w:rsidR="00A45A2E">
        <w:rPr>
          <w:rFonts w:ascii="Times New Roman" w:hAnsi="Times New Roman" w:cs="Times New Roman"/>
        </w:rPr>
        <w:t xml:space="preserve">. </w:t>
      </w:r>
      <w:r w:rsidR="00A45A2E">
        <w:rPr>
          <w:rFonts w:ascii="Times New Roman" w:hAnsi="Times New Roman" w:cs="Times New Roman"/>
        </w:rPr>
        <w:t>Self-actualization is realized through a desire to become the person you are capable of being and the closer an individual is to this, the happier and more fulfilled they are (Rogers, 1961).</w:t>
      </w:r>
      <w:r w:rsidR="007A78A2">
        <w:rPr>
          <w:rFonts w:ascii="Times New Roman" w:hAnsi="Times New Roman" w:cs="Times New Roman"/>
        </w:rPr>
        <w:t xml:space="preserve"> Maslow (1943) </w:t>
      </w:r>
      <w:r w:rsidR="007A78A2">
        <w:rPr>
          <w:rFonts w:ascii="Times New Roman" w:hAnsi="Times New Roman" w:cs="Times New Roman"/>
        </w:rPr>
        <w:t xml:space="preserve">identified</w:t>
      </w:r>
      <w:r w:rsidR="007A78A2">
        <w:rPr>
          <w:rFonts w:ascii="Times New Roman" w:hAnsi="Times New Roman" w:cs="Times New Roman"/>
        </w:rPr>
        <w:t xml:space="preserve"> a hierarchy of needs </w:t>
      </w:r>
      <w:r w:rsidR="007A78A2">
        <w:rPr>
          <w:rFonts w:ascii="Times New Roman" w:hAnsi="Times New Roman" w:cs="Times New Roman"/>
        </w:rPr>
        <w:t xml:space="preserve">required</w:t>
      </w:r>
      <w:r w:rsidR="007A78A2">
        <w:rPr>
          <w:rFonts w:ascii="Times New Roman" w:hAnsi="Times New Roman" w:cs="Times New Roman"/>
        </w:rPr>
        <w:t xml:space="preserve"> to reach self-actualization. These are: physiological needs, safety and security, love and belonging, self-esteem, and self-actualization. The humanistic approach, therefore, places emphasis on aiding the individual to work on self-discovery and raise conscious experiences of their life to aid them in reaching their potential.</w:t>
      </w:r>
    </w:p>
    <w:p w:rsidRPr="00AA4BB4" w:rsidR="00F90621" w:rsidP="00F90621" w:rsidRDefault="00F90621" w14:paraId="05AC8BB7" w14:textId="5AB44587">
      <w:pPr>
        <w:rPr>
          <w:rFonts w:ascii="Times New Roman" w:hAnsi="Times New Roman" w:cs="Times New Roman"/>
          <w:b/>
          <w:bCs/>
        </w:rPr>
      </w:pPr>
      <w:r w:rsidRPr="00AA4BB4">
        <w:rPr>
          <w:rFonts w:ascii="Times New Roman" w:hAnsi="Times New Roman" w:cs="Times New Roman"/>
          <w:b/>
          <w:bCs/>
        </w:rPr>
        <w:t>Recommended Reading</w:t>
      </w:r>
    </w:p>
    <w:p w:rsidRPr="00AA4BB4" w:rsidR="00F90621" w:rsidP="25A58A44" w:rsidRDefault="00F90621" w14:paraId="2AB1493D" w14:textId="2E3BA3BF">
      <w:pPr>
        <w:rPr>
          <w:rFonts w:ascii="Times New Roman" w:hAnsi="Times New Roman" w:cs="Times New Roman"/>
          <w:b w:val="0"/>
          <w:bCs w:val="0"/>
          <w:i w:val="1"/>
          <w:iCs w:val="1"/>
        </w:rPr>
      </w:pPr>
      <w:r w:rsidRPr="25A58A44" w:rsidR="2447C599">
        <w:rPr>
          <w:rFonts w:ascii="Times New Roman" w:hAnsi="Times New Roman" w:cs="Times New Roman"/>
          <w:b w:val="0"/>
          <w:bCs w:val="0"/>
        </w:rPr>
        <w:t xml:space="preserve">Angyal, A., Maslow, A., Murray, H.A., </w:t>
      </w:r>
      <w:r w:rsidRPr="25A58A44" w:rsidR="3C4BC703">
        <w:rPr>
          <w:rFonts w:ascii="Times New Roman" w:hAnsi="Times New Roman" w:cs="Times New Roman"/>
          <w:b w:val="0"/>
          <w:bCs w:val="0"/>
        </w:rPr>
        <w:t xml:space="preserve">Bugental, J.F.T., Murphy, G., and Rogers, C. </w:t>
      </w:r>
      <w:r w:rsidRPr="25A58A44" w:rsidR="7B4F15E9">
        <w:rPr>
          <w:rFonts w:ascii="Times New Roman" w:hAnsi="Times New Roman" w:cs="Times New Roman"/>
          <w:b w:val="0"/>
          <w:bCs w:val="0"/>
        </w:rPr>
        <w:t>(1981). Humanistic psychology</w:t>
      </w:r>
      <w:r w:rsidRPr="25A58A44" w:rsidR="4DA533C8">
        <w:rPr>
          <w:rFonts w:ascii="Times New Roman" w:hAnsi="Times New Roman" w:cs="Times New Roman"/>
          <w:b w:val="0"/>
          <w:bCs w:val="0"/>
        </w:rPr>
        <w:t xml:space="preserve">. In B.B. Wolman (Ed.), </w:t>
      </w:r>
      <w:r w:rsidRPr="25A58A44" w:rsidR="70ED1890">
        <w:rPr>
          <w:rFonts w:ascii="Times New Roman" w:hAnsi="Times New Roman" w:cs="Times New Roman"/>
          <w:b w:val="0"/>
          <w:bCs w:val="0"/>
          <w:i w:val="1"/>
          <w:iCs w:val="1"/>
        </w:rPr>
        <w:t xml:space="preserve">Contemporary theories and systems in psychology </w:t>
      </w:r>
      <w:r w:rsidRPr="25A58A44" w:rsidR="70ED1890">
        <w:rPr>
          <w:rFonts w:ascii="Times New Roman" w:hAnsi="Times New Roman" w:cs="Times New Roman"/>
          <w:b w:val="0"/>
          <w:bCs w:val="0"/>
          <w:i w:val="0"/>
          <w:iCs w:val="0"/>
        </w:rPr>
        <w:t>(pp. 507-515).</w:t>
      </w:r>
      <w:r w:rsidRPr="25A58A44" w:rsidR="6F1916B0">
        <w:rPr>
          <w:rFonts w:ascii="Times New Roman" w:hAnsi="Times New Roman" w:cs="Times New Roman"/>
          <w:b w:val="0"/>
          <w:bCs w:val="0"/>
          <w:i w:val="0"/>
          <w:iCs w:val="0"/>
        </w:rPr>
        <w:t xml:space="preserve"> Plenum Press.</w:t>
      </w:r>
    </w:p>
    <w:p w:rsidR="6F1916B0" w:rsidP="25A58A44" w:rsidRDefault="6F1916B0" w14:paraId="0C5F3F3C" w14:textId="3C18BEB2">
      <w:pPr>
        <w:rPr>
          <w:rFonts w:ascii="Times New Roman" w:hAnsi="Times New Roman" w:cs="Times New Roman"/>
          <w:b w:val="0"/>
          <w:bCs w:val="0"/>
          <w:i w:val="0"/>
          <w:iCs w:val="0"/>
        </w:rPr>
      </w:pPr>
      <w:r w:rsidRPr="25A58A44" w:rsidR="6F1916B0">
        <w:rPr>
          <w:rFonts w:ascii="Times New Roman" w:hAnsi="Times New Roman" w:cs="Times New Roman"/>
          <w:b w:val="0"/>
          <w:bCs w:val="0"/>
          <w:i w:val="0"/>
          <w:iCs w:val="0"/>
        </w:rPr>
        <w:t xml:space="preserve">Available from: </w:t>
      </w:r>
      <w:hyperlink r:id="R480671f586cb4448">
        <w:r w:rsidRPr="25A58A44" w:rsidR="6F1916B0">
          <w:rPr>
            <w:rStyle w:val="Hyperlink"/>
            <w:rFonts w:ascii="Times New Roman" w:hAnsi="Times New Roman" w:cs="Times New Roman"/>
            <w:b w:val="0"/>
            <w:bCs w:val="0"/>
            <w:i w:val="0"/>
            <w:iCs w:val="0"/>
          </w:rPr>
          <w:t>https://link.springer.com/chapter/10.1007/978-1-4684-3800-0_14</w:t>
        </w:r>
      </w:hyperlink>
      <w:r w:rsidRPr="25A58A44" w:rsidR="6F1916B0">
        <w:rPr>
          <w:rFonts w:ascii="Times New Roman" w:hAnsi="Times New Roman" w:cs="Times New Roman"/>
          <w:b w:val="0"/>
          <w:bCs w:val="0"/>
          <w:i w:val="0"/>
          <w:iCs w:val="0"/>
        </w:rPr>
        <w:t xml:space="preserve"> (Read preview)</w:t>
      </w:r>
    </w:p>
    <w:p w:rsidR="6F1916B0" w:rsidP="25A58A44" w:rsidRDefault="6F1916B0" w14:paraId="10106C7C" w14:textId="6F37B3CE">
      <w:pPr>
        <w:rPr>
          <w:rFonts w:ascii="Times New Roman" w:hAnsi="Times New Roman" w:cs="Times New Roman"/>
          <w:b w:val="0"/>
          <w:bCs w:val="0"/>
          <w:i w:val="0"/>
          <w:iCs w:val="0"/>
        </w:rPr>
      </w:pPr>
      <w:r w:rsidRPr="25A58A44" w:rsidR="6F1916B0">
        <w:rPr>
          <w:rFonts w:ascii="Times New Roman" w:hAnsi="Times New Roman" w:cs="Times New Roman"/>
          <w:b w:val="0"/>
          <w:bCs w:val="0"/>
          <w:i w:val="0"/>
          <w:iCs w:val="0"/>
        </w:rPr>
        <w:t xml:space="preserve">British Association for Counselling and Psychotherapy (n.d.). </w:t>
      </w:r>
      <w:r w:rsidRPr="25A58A44" w:rsidR="6F1916B0">
        <w:rPr>
          <w:rFonts w:ascii="Times New Roman" w:hAnsi="Times New Roman" w:cs="Times New Roman"/>
          <w:b w:val="0"/>
          <w:bCs w:val="0"/>
          <w:i w:val="1"/>
          <w:iCs w:val="1"/>
        </w:rPr>
        <w:t>What is humanistic therapy? Types of therapy</w:t>
      </w:r>
      <w:r w:rsidRPr="25A58A44" w:rsidR="48DEBC45">
        <w:rPr>
          <w:rFonts w:ascii="Times New Roman" w:hAnsi="Times New Roman" w:cs="Times New Roman"/>
          <w:b w:val="0"/>
          <w:bCs w:val="0"/>
          <w:i w:val="1"/>
          <w:iCs w:val="1"/>
        </w:rPr>
        <w:t>.</w:t>
      </w:r>
      <w:r w:rsidRPr="25A58A44" w:rsidR="6F1916B0">
        <w:rPr>
          <w:rFonts w:ascii="Times New Roman" w:hAnsi="Times New Roman" w:cs="Times New Roman"/>
          <w:b w:val="0"/>
          <w:bCs w:val="0"/>
          <w:i w:val="1"/>
          <w:iCs w:val="1"/>
        </w:rPr>
        <w:t xml:space="preserve"> </w:t>
      </w:r>
      <w:r w:rsidRPr="25A58A44" w:rsidR="6F1916B0">
        <w:rPr>
          <w:rFonts w:ascii="Times New Roman" w:hAnsi="Times New Roman" w:cs="Times New Roman"/>
          <w:b w:val="0"/>
          <w:bCs w:val="0"/>
          <w:i w:val="0"/>
          <w:iCs w:val="0"/>
        </w:rPr>
        <w:t>https://www.bacp.co.uk/about-therapy/types-of-therapy/humanistic-therapy/</w:t>
      </w:r>
    </w:p>
    <w:p w:rsidRPr="00AA4BB4" w:rsidR="00F90621" w:rsidP="00F90621" w:rsidRDefault="00F90621" w14:paraId="11998DEC" w14:textId="08AE7682">
      <w:pPr>
        <w:jc w:val="center"/>
        <w:rPr>
          <w:rFonts w:ascii="Times New Roman" w:hAnsi="Times New Roman" w:cs="Times New Roman"/>
          <w:b/>
          <w:bCs/>
        </w:rPr>
      </w:pPr>
      <w:r w:rsidRPr="00AA4BB4">
        <w:rPr>
          <w:rFonts w:ascii="Times New Roman" w:hAnsi="Times New Roman" w:cs="Times New Roman"/>
          <w:b/>
          <w:bCs/>
        </w:rPr>
        <w:t>Cognitive Approaches</w:t>
      </w:r>
    </w:p>
    <w:p w:rsidRPr="007A78A2" w:rsidR="00F90621" w:rsidP="007A78A2" w:rsidRDefault="007A78A2" w14:paraId="289C25AE" w14:textId="38691BEB">
      <w:pPr>
        <w:spacing w:line="480" w:lineRule="auto"/>
        <w:rPr>
          <w:rFonts w:ascii="Times New Roman" w:hAnsi="Times New Roman" w:cs="Times New Roman"/>
        </w:rPr>
      </w:pPr>
      <w:r>
        <w:rPr>
          <w:rFonts w:ascii="Times New Roman" w:hAnsi="Times New Roman" w:cs="Times New Roman"/>
          <w:b/>
          <w:bCs/>
        </w:rPr>
        <w:tab/>
      </w:r>
      <w:r w:rsidR="007A78A2">
        <w:rPr>
          <w:rFonts w:ascii="Times New Roman" w:hAnsi="Times New Roman" w:cs="Times New Roman"/>
        </w:rPr>
        <w:t>Cognitive psychology approaches view how the mind processes information (Prochaska and Norcross, 2018). Figures such as Ulric Neisser, Jean Piaget, and Aaron Beck were interested in examining the internal processes of humans.</w:t>
      </w:r>
      <w:r w:rsidR="0086135C">
        <w:rPr>
          <w:rFonts w:ascii="Times New Roman" w:hAnsi="Times New Roman" w:cs="Times New Roman"/>
        </w:rPr>
        <w:t xml:space="preserve"> Information is processed through the steps of input, processing, output, and storage (Neisser, 1967)</w:t>
      </w:r>
      <w:r w:rsidR="0086135C">
        <w:rPr>
          <w:rFonts w:ascii="Times New Roman" w:hAnsi="Times New Roman" w:cs="Times New Roman"/>
        </w:rPr>
        <w:t xml:space="preserve">. </w:t>
      </w:r>
      <w:r w:rsidR="007A78A2">
        <w:rPr>
          <w:rFonts w:ascii="Times New Roman" w:hAnsi="Times New Roman" w:cs="Times New Roman"/>
        </w:rPr>
        <w:t xml:space="preserve"> </w:t>
      </w:r>
      <w:r w:rsidR="007A78A2">
        <w:rPr>
          <w:rFonts w:ascii="Times New Roman" w:hAnsi="Times New Roman" w:cs="Times New Roman"/>
        </w:rPr>
        <w:t xml:space="preserve">This approach suggests that humans process </w:t>
      </w:r>
      <w:r w:rsidR="0086135C">
        <w:rPr>
          <w:rFonts w:ascii="Times New Roman" w:hAnsi="Times New Roman" w:cs="Times New Roman"/>
        </w:rPr>
        <w:t xml:space="preserve">from the environment through the senses (input). The mind then perceives this information and uses previously stored knowledge, problem-solving, decision-making etc. (processing). </w:t>
      </w:r>
      <w:r w:rsidR="63CE4B4C">
        <w:rPr>
          <w:rFonts w:ascii="Times New Roman" w:hAnsi="Times New Roman" w:cs="Times New Roman"/>
        </w:rPr>
        <w:t xml:space="preserve">Once</w:t>
      </w:r>
      <w:r w:rsidR="0086135C">
        <w:rPr>
          <w:rFonts w:ascii="Times New Roman" w:hAnsi="Times New Roman" w:cs="Times New Roman"/>
        </w:rPr>
        <w:t xml:space="preserve"> this process has been completed, potential courses of action can be generated (outputs). The outcomes are then evaluated and “stored” for future reference (storage). When working with individuals, cognitive approaches will look at faulty cognitions </w:t>
      </w:r>
      <w:r w:rsidR="0096197A">
        <w:rPr>
          <w:rFonts w:ascii="Times New Roman" w:hAnsi="Times New Roman" w:cs="Times New Roman"/>
        </w:rPr>
        <w:t>and increase coping skills to overcome difficulties being faced.</w:t>
      </w:r>
    </w:p>
    <w:p w:rsidRPr="00AA4BB4" w:rsidR="00F90621" w:rsidP="00F90621" w:rsidRDefault="00F90621" w14:paraId="02092465" w14:textId="165BE4E8">
      <w:pPr>
        <w:rPr>
          <w:rFonts w:ascii="Times New Roman" w:hAnsi="Times New Roman" w:cs="Times New Roman"/>
          <w:b/>
          <w:bCs/>
        </w:rPr>
      </w:pPr>
      <w:r w:rsidRPr="00AA4BB4">
        <w:rPr>
          <w:rFonts w:ascii="Times New Roman" w:hAnsi="Times New Roman" w:cs="Times New Roman"/>
          <w:b/>
          <w:bCs/>
        </w:rPr>
        <w:t>Recommended Reading</w:t>
      </w:r>
    </w:p>
    <w:p w:rsidR="02453A85" w:rsidP="3307BC70" w:rsidRDefault="02453A85" w14:paraId="41820594" w14:textId="0DB0F2C3">
      <w:pPr>
        <w:pStyle w:val="Normal"/>
        <w:rPr>
          <w:rFonts w:ascii="Times New Roman" w:hAnsi="Times New Roman" w:cs="Times New Roman"/>
          <w:b w:val="0"/>
          <w:bCs w:val="0"/>
          <w:i w:val="0"/>
          <w:iCs w:val="0"/>
        </w:rPr>
      </w:pPr>
      <w:r w:rsidRPr="3307BC70" w:rsidR="02453A85">
        <w:rPr>
          <w:rFonts w:ascii="Times New Roman" w:hAnsi="Times New Roman" w:cs="Times New Roman"/>
          <w:b w:val="0"/>
          <w:bCs w:val="0"/>
        </w:rPr>
        <w:t xml:space="preserve">Michela, E. (2022). Cognitivism. </w:t>
      </w:r>
      <w:r w:rsidRPr="3307BC70" w:rsidR="56D87C7D">
        <w:rPr>
          <w:rFonts w:ascii="Times New Roman" w:hAnsi="Times New Roman" w:cs="Times New Roman"/>
          <w:b w:val="0"/>
          <w:bCs w:val="0"/>
        </w:rPr>
        <w:t xml:space="preserve">In R. Kimmons (Ed.). </w:t>
      </w:r>
      <w:r w:rsidRPr="3307BC70" w:rsidR="56D87C7D">
        <w:rPr>
          <w:rFonts w:ascii="Times New Roman" w:hAnsi="Times New Roman" w:cs="Times New Roman"/>
          <w:b w:val="0"/>
          <w:bCs w:val="0"/>
          <w:i w:val="1"/>
          <w:iCs w:val="1"/>
        </w:rPr>
        <w:t xml:space="preserve">Education research. </w:t>
      </w:r>
      <w:r w:rsidRPr="3307BC70" w:rsidR="56D87C7D">
        <w:rPr>
          <w:rFonts w:ascii="Times New Roman" w:hAnsi="Times New Roman" w:cs="Times New Roman"/>
          <w:b w:val="0"/>
          <w:bCs w:val="0"/>
          <w:i w:val="0"/>
          <w:iCs w:val="0"/>
        </w:rPr>
        <w:t>BYU Open Learning Network.</w:t>
      </w:r>
    </w:p>
    <w:p w:rsidR="56D87C7D" w:rsidP="3307BC70" w:rsidRDefault="56D87C7D" w14:paraId="567190E1" w14:textId="1C9D542C">
      <w:pPr>
        <w:rPr>
          <w:rFonts w:ascii="Times New Roman" w:hAnsi="Times New Roman" w:cs="Times New Roman"/>
          <w:b w:val="0"/>
          <w:bCs w:val="0"/>
        </w:rPr>
      </w:pPr>
      <w:r w:rsidRPr="3307BC70" w:rsidR="56D87C7D">
        <w:rPr>
          <w:rFonts w:ascii="Times New Roman" w:hAnsi="Times New Roman" w:cs="Times New Roman"/>
          <w:b w:val="0"/>
          <w:bCs w:val="0"/>
        </w:rPr>
        <w:t>Available from: https://open.byu.edu/education_research/cognitivismj</w:t>
      </w:r>
    </w:p>
    <w:p w:rsidRPr="00AA4BB4" w:rsidR="00F90621" w:rsidP="00F90621" w:rsidRDefault="00F90621" w14:paraId="3CE7C25A" w14:textId="6A8F25AF">
      <w:pPr>
        <w:jc w:val="center"/>
        <w:rPr>
          <w:rFonts w:ascii="Times New Roman" w:hAnsi="Times New Roman" w:cs="Times New Roman"/>
          <w:b/>
          <w:bCs/>
        </w:rPr>
      </w:pPr>
      <w:r w:rsidRPr="00AA4BB4">
        <w:rPr>
          <w:rFonts w:ascii="Times New Roman" w:hAnsi="Times New Roman" w:cs="Times New Roman"/>
          <w:b/>
          <w:bCs/>
        </w:rPr>
        <w:t>References</w:t>
      </w:r>
    </w:p>
    <w:p w:rsidR="00AA4BB4" w:rsidP="0057084F" w:rsidRDefault="00AA4BB4" w14:paraId="7190528A" w14:textId="52AE0174">
      <w:pPr>
        <w:spacing w:line="480" w:lineRule="auto"/>
        <w:ind w:left="720" w:hanging="720"/>
        <w:rPr>
          <w:rFonts w:ascii="Times New Roman" w:hAnsi="Times New Roman" w:cs="Times New Roman"/>
        </w:rPr>
      </w:pPr>
      <w:r w:rsidRPr="00AA4BB4">
        <w:rPr>
          <w:rFonts w:ascii="Times New Roman" w:hAnsi="Times New Roman" w:cs="Times New Roman"/>
        </w:rPr>
        <w:t xml:space="preserve">Maddi, S.R. (1996). </w:t>
      </w:r>
      <w:r w:rsidRPr="00AA4BB4">
        <w:rPr>
          <w:rFonts w:ascii="Times New Roman" w:hAnsi="Times New Roman" w:cs="Times New Roman"/>
          <w:i/>
          <w:iCs/>
        </w:rPr>
        <w:t>Personality theories: A comparative analysis (6th</w:t>
      </w:r>
      <w:r w:rsidRPr="00AA4BB4">
        <w:rPr>
          <w:rFonts w:ascii="Times New Roman" w:hAnsi="Times New Roman" w:cs="Times New Roman"/>
          <w:i/>
          <w:iCs/>
          <w:vertAlign w:val="superscript"/>
        </w:rPr>
        <w:t xml:space="preserve"> </w:t>
      </w:r>
      <w:r w:rsidRPr="00AA4BB4">
        <w:rPr>
          <w:rFonts w:ascii="Times New Roman" w:hAnsi="Times New Roman" w:cs="Times New Roman"/>
          <w:i/>
          <w:iCs/>
        </w:rPr>
        <w:t>ed.).</w:t>
      </w:r>
      <w:r w:rsidRPr="00AA4BB4">
        <w:rPr>
          <w:rFonts w:ascii="Times New Roman" w:hAnsi="Times New Roman" w:cs="Times New Roman"/>
        </w:rPr>
        <w:t xml:space="preserve"> Cole Publishing Company.</w:t>
      </w:r>
    </w:p>
    <w:p w:rsidR="007A78A2" w:rsidP="0057084F" w:rsidRDefault="007A78A2" w14:paraId="58A0EA69" w14:textId="0088BA75">
      <w:pPr>
        <w:spacing w:line="480" w:lineRule="auto"/>
        <w:ind w:left="720" w:hanging="720"/>
        <w:rPr>
          <w:rFonts w:ascii="Times New Roman" w:hAnsi="Times New Roman" w:cs="Times New Roman"/>
        </w:rPr>
      </w:pPr>
      <w:r>
        <w:rPr>
          <w:rFonts w:ascii="Times New Roman" w:hAnsi="Times New Roman" w:cs="Times New Roman"/>
        </w:rPr>
        <w:t xml:space="preserve">Maslow, A.H. (1943). A theory of human motivation. </w:t>
      </w:r>
      <w:r>
        <w:rPr>
          <w:rFonts w:ascii="Times New Roman" w:hAnsi="Times New Roman" w:cs="Times New Roman"/>
          <w:i/>
          <w:iCs/>
        </w:rPr>
        <w:t>Psychological Review, 50</w:t>
      </w:r>
      <w:r>
        <w:rPr>
          <w:rFonts w:ascii="Times New Roman" w:hAnsi="Times New Roman" w:cs="Times New Roman"/>
        </w:rPr>
        <w:t>(4), 370-396.</w:t>
      </w:r>
    </w:p>
    <w:p w:rsidRPr="0086135C" w:rsidR="0086135C" w:rsidP="0057084F" w:rsidRDefault="0086135C" w14:paraId="62A5393B" w14:textId="479F7E26">
      <w:pPr>
        <w:spacing w:line="480" w:lineRule="auto"/>
        <w:ind w:left="720" w:hanging="720"/>
        <w:rPr>
          <w:rFonts w:ascii="Times New Roman" w:hAnsi="Times New Roman" w:cs="Times New Roman"/>
        </w:rPr>
      </w:pPr>
      <w:r>
        <w:rPr>
          <w:rFonts w:ascii="Times New Roman" w:hAnsi="Times New Roman" w:cs="Times New Roman"/>
        </w:rPr>
        <w:t xml:space="preserve">Neisser, U. (1967). </w:t>
      </w:r>
      <w:r>
        <w:rPr>
          <w:rFonts w:ascii="Times New Roman" w:hAnsi="Times New Roman" w:cs="Times New Roman"/>
          <w:i/>
          <w:iCs/>
        </w:rPr>
        <w:t xml:space="preserve">Cognitive psychology. </w:t>
      </w:r>
      <w:r>
        <w:rPr>
          <w:rFonts w:ascii="Times New Roman" w:hAnsi="Times New Roman" w:cs="Times New Roman"/>
        </w:rPr>
        <w:t>Appleton-Century-Crofts.</w:t>
      </w:r>
    </w:p>
    <w:p w:rsidRPr="006276C7" w:rsidR="006276C7" w:rsidP="0057084F" w:rsidRDefault="006276C7" w14:paraId="299208F1" w14:textId="26B8EA30">
      <w:pPr>
        <w:spacing w:line="480" w:lineRule="auto"/>
        <w:ind w:left="720" w:hanging="720"/>
        <w:rPr>
          <w:rFonts w:ascii="Times New Roman" w:hAnsi="Times New Roman" w:cs="Times New Roman"/>
        </w:rPr>
      </w:pPr>
      <w:r>
        <w:rPr>
          <w:rFonts w:ascii="Times New Roman" w:hAnsi="Times New Roman" w:cs="Times New Roman"/>
        </w:rPr>
        <w:t xml:space="preserve">Pavlov, I. P. (1928). </w:t>
      </w:r>
      <w:r>
        <w:rPr>
          <w:rFonts w:ascii="Times New Roman" w:hAnsi="Times New Roman" w:cs="Times New Roman"/>
          <w:i/>
          <w:iCs/>
        </w:rPr>
        <w:t xml:space="preserve">Lectures on conditional reflexes: </w:t>
      </w:r>
      <w:r w:rsidR="007A78A2">
        <w:rPr>
          <w:rFonts w:ascii="Times New Roman" w:hAnsi="Times New Roman" w:cs="Times New Roman"/>
          <w:i/>
          <w:iCs/>
        </w:rPr>
        <w:t>T</w:t>
      </w:r>
      <w:r>
        <w:rPr>
          <w:rFonts w:ascii="Times New Roman" w:hAnsi="Times New Roman" w:cs="Times New Roman"/>
          <w:i/>
          <w:iCs/>
        </w:rPr>
        <w:t>wenty-five years of objective study of the higher nervous activity (</w:t>
      </w:r>
      <w:proofErr w:type="spellStart"/>
      <w:r>
        <w:rPr>
          <w:rFonts w:ascii="Times New Roman" w:hAnsi="Times New Roman" w:cs="Times New Roman"/>
          <w:i/>
          <w:iCs/>
        </w:rPr>
        <w:t>behaviour</w:t>
      </w:r>
      <w:proofErr w:type="spellEnd"/>
      <w:r>
        <w:rPr>
          <w:rFonts w:ascii="Times New Roman" w:hAnsi="Times New Roman" w:cs="Times New Roman"/>
          <w:i/>
          <w:iCs/>
        </w:rPr>
        <w:t xml:space="preserve">) of animals. </w:t>
      </w:r>
      <w:r>
        <w:rPr>
          <w:rFonts w:ascii="Times New Roman" w:hAnsi="Times New Roman" w:cs="Times New Roman"/>
        </w:rPr>
        <w:t xml:space="preserve">(W.H. Gantt, Trans.). </w:t>
      </w:r>
      <w:proofErr w:type="spellStart"/>
      <w:r>
        <w:rPr>
          <w:rFonts w:ascii="Times New Roman" w:hAnsi="Times New Roman" w:cs="Times New Roman"/>
        </w:rPr>
        <w:t>Liverwright</w:t>
      </w:r>
      <w:proofErr w:type="spellEnd"/>
      <w:r>
        <w:rPr>
          <w:rFonts w:ascii="Times New Roman" w:hAnsi="Times New Roman" w:cs="Times New Roman"/>
        </w:rPr>
        <w:t xml:space="preserve"> Publishing Corporation.</w:t>
      </w:r>
    </w:p>
    <w:p w:rsidR="007A78A2" w:rsidP="007A78A2" w:rsidRDefault="0057084F" w14:paraId="40242AED" w14:textId="695B57D9">
      <w:pPr>
        <w:spacing w:line="480" w:lineRule="auto"/>
        <w:ind w:left="720" w:hanging="720"/>
        <w:rPr>
          <w:rFonts w:ascii="Times New Roman" w:hAnsi="Times New Roman" w:cs="Times New Roman"/>
        </w:rPr>
      </w:pPr>
      <w:r w:rsidRPr="00AA4BB4">
        <w:rPr>
          <w:rFonts w:ascii="Times New Roman" w:hAnsi="Times New Roman" w:cs="Times New Roman"/>
        </w:rPr>
        <w:t xml:space="preserve">Prochaska, J.O. and Norcross, J.C. (2018). </w:t>
      </w:r>
      <w:r w:rsidRPr="00AA4BB4">
        <w:rPr>
          <w:rFonts w:ascii="Times New Roman" w:hAnsi="Times New Roman" w:cs="Times New Roman"/>
          <w:i/>
          <w:iCs/>
        </w:rPr>
        <w:t xml:space="preserve">Systems of psychotherapy: </w:t>
      </w:r>
      <w:r w:rsidR="007A78A2">
        <w:rPr>
          <w:rFonts w:ascii="Times New Roman" w:hAnsi="Times New Roman" w:cs="Times New Roman"/>
          <w:i/>
          <w:iCs/>
        </w:rPr>
        <w:t>A</w:t>
      </w:r>
      <w:r w:rsidRPr="00AA4BB4">
        <w:rPr>
          <w:rFonts w:ascii="Times New Roman" w:hAnsi="Times New Roman" w:cs="Times New Roman"/>
          <w:i/>
          <w:iCs/>
        </w:rPr>
        <w:t xml:space="preserve"> transtheoretical analysis, </w:t>
      </w:r>
      <w:r w:rsidRPr="00AA4BB4">
        <w:rPr>
          <w:rFonts w:ascii="Times New Roman" w:hAnsi="Times New Roman" w:cs="Times New Roman"/>
        </w:rPr>
        <w:t>Oxford University Press.</w:t>
      </w:r>
      <w:r w:rsidRPr="006276C7" w:rsidR="006276C7">
        <w:t xml:space="preserve"> </w:t>
      </w:r>
      <w:r w:rsidRPr="007A78A2" w:rsidR="007A78A2">
        <w:rPr>
          <w:rFonts w:ascii="Times New Roman" w:hAnsi="Times New Roman" w:cs="Times New Roman"/>
        </w:rPr>
        <w:t>https://psycnet.apa.org/doi/10.1037/11081-000</w:t>
      </w:r>
    </w:p>
    <w:p w:rsidRPr="007A78A2" w:rsidR="007A78A2" w:rsidP="007A78A2" w:rsidRDefault="007A78A2" w14:paraId="688153EF" w14:textId="23EFC34D">
      <w:pPr>
        <w:spacing w:line="480" w:lineRule="auto"/>
        <w:ind w:left="720" w:hanging="720"/>
        <w:rPr>
          <w:rFonts w:ascii="Times New Roman" w:hAnsi="Times New Roman" w:cs="Times New Roman"/>
        </w:rPr>
      </w:pPr>
      <w:r w:rsidRPr="007A78A2">
        <w:rPr>
          <w:rFonts w:ascii="Times New Roman" w:hAnsi="Times New Roman" w:cs="Times New Roman"/>
          <w:lang w:val="en-GB"/>
        </w:rPr>
        <w:t xml:space="preserve">Rogers, C. (1961). </w:t>
      </w:r>
      <w:r w:rsidRPr="007A78A2">
        <w:rPr>
          <w:rFonts w:ascii="Times New Roman" w:hAnsi="Times New Roman" w:cs="Times New Roman"/>
          <w:i/>
          <w:iCs/>
          <w:lang w:val="en-GB"/>
        </w:rPr>
        <w:t xml:space="preserve">On becoming a person: A therapist’s view of psychotherapy, </w:t>
      </w:r>
      <w:proofErr w:type="spellStart"/>
      <w:r w:rsidRPr="007A78A2">
        <w:rPr>
          <w:rFonts w:ascii="Times New Roman" w:hAnsi="Times New Roman" w:cs="Times New Roman"/>
          <w:lang w:val="en-GB"/>
        </w:rPr>
        <w:t>HarperOne</w:t>
      </w:r>
      <w:proofErr w:type="spellEnd"/>
      <w:r w:rsidRPr="007A78A2">
        <w:rPr>
          <w:rFonts w:ascii="Times New Roman" w:hAnsi="Times New Roman" w:cs="Times New Roman"/>
          <w:lang w:val="en-GB"/>
        </w:rPr>
        <w:t>.</w:t>
      </w:r>
    </w:p>
    <w:p w:rsidRPr="006276C7" w:rsidR="006276C7" w:rsidP="0057084F" w:rsidRDefault="006276C7" w14:paraId="36D7D5C1" w14:textId="57155691">
      <w:pPr>
        <w:spacing w:line="480" w:lineRule="auto"/>
        <w:ind w:left="720" w:hanging="720"/>
        <w:rPr>
          <w:rFonts w:ascii="Times New Roman" w:hAnsi="Times New Roman" w:cs="Times New Roman"/>
        </w:rPr>
      </w:pPr>
      <w:r>
        <w:rPr>
          <w:rFonts w:ascii="Times New Roman" w:hAnsi="Times New Roman" w:cs="Times New Roman"/>
        </w:rPr>
        <w:t xml:space="preserve">Skinner, B.F. (1963). Operant behavior. </w:t>
      </w:r>
      <w:r>
        <w:rPr>
          <w:rFonts w:ascii="Times New Roman" w:hAnsi="Times New Roman" w:cs="Times New Roman"/>
          <w:i/>
          <w:iCs/>
        </w:rPr>
        <w:t>American Psychologist, 18</w:t>
      </w:r>
      <w:r>
        <w:rPr>
          <w:rFonts w:ascii="Times New Roman" w:hAnsi="Times New Roman" w:cs="Times New Roman"/>
        </w:rPr>
        <w:t xml:space="preserve">(8), 503-515. </w:t>
      </w:r>
      <w:r w:rsidRPr="006276C7">
        <w:rPr>
          <w:rFonts w:ascii="Times New Roman" w:hAnsi="Times New Roman" w:cs="Times New Roman"/>
        </w:rPr>
        <w:t>https://psycnet.apa.org/doi/10.1037/h0045185</w:t>
      </w:r>
    </w:p>
    <w:sectPr w:rsidRPr="006276C7" w:rsidR="006276C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001D"/>
    <w:multiLevelType w:val="hybridMultilevel"/>
    <w:tmpl w:val="134A7A42"/>
    <w:lvl w:ilvl="0" w:tplc="A2A66C30">
      <w:start w:val="1"/>
      <w:numFmt w:val="bullet"/>
      <w:lvlText w:val="•"/>
      <w:lvlJc w:val="left"/>
      <w:pPr>
        <w:tabs>
          <w:tab w:val="num" w:pos="720"/>
        </w:tabs>
        <w:ind w:left="720" w:hanging="360"/>
      </w:pPr>
      <w:rPr>
        <w:rFonts w:hint="default" w:ascii="Arial" w:hAnsi="Arial"/>
      </w:rPr>
    </w:lvl>
    <w:lvl w:ilvl="1" w:tplc="CB2A7DDA" w:tentative="1">
      <w:start w:val="1"/>
      <w:numFmt w:val="bullet"/>
      <w:lvlText w:val="•"/>
      <w:lvlJc w:val="left"/>
      <w:pPr>
        <w:tabs>
          <w:tab w:val="num" w:pos="1440"/>
        </w:tabs>
        <w:ind w:left="1440" w:hanging="360"/>
      </w:pPr>
      <w:rPr>
        <w:rFonts w:hint="default" w:ascii="Arial" w:hAnsi="Arial"/>
      </w:rPr>
    </w:lvl>
    <w:lvl w:ilvl="2" w:tplc="B2563398" w:tentative="1">
      <w:start w:val="1"/>
      <w:numFmt w:val="bullet"/>
      <w:lvlText w:val="•"/>
      <w:lvlJc w:val="left"/>
      <w:pPr>
        <w:tabs>
          <w:tab w:val="num" w:pos="2160"/>
        </w:tabs>
        <w:ind w:left="2160" w:hanging="360"/>
      </w:pPr>
      <w:rPr>
        <w:rFonts w:hint="default" w:ascii="Arial" w:hAnsi="Arial"/>
      </w:rPr>
    </w:lvl>
    <w:lvl w:ilvl="3" w:tplc="DB3C4D84" w:tentative="1">
      <w:start w:val="1"/>
      <w:numFmt w:val="bullet"/>
      <w:lvlText w:val="•"/>
      <w:lvlJc w:val="left"/>
      <w:pPr>
        <w:tabs>
          <w:tab w:val="num" w:pos="2880"/>
        </w:tabs>
        <w:ind w:left="2880" w:hanging="360"/>
      </w:pPr>
      <w:rPr>
        <w:rFonts w:hint="default" w:ascii="Arial" w:hAnsi="Arial"/>
      </w:rPr>
    </w:lvl>
    <w:lvl w:ilvl="4" w:tplc="2A94FBB8" w:tentative="1">
      <w:start w:val="1"/>
      <w:numFmt w:val="bullet"/>
      <w:lvlText w:val="•"/>
      <w:lvlJc w:val="left"/>
      <w:pPr>
        <w:tabs>
          <w:tab w:val="num" w:pos="3600"/>
        </w:tabs>
        <w:ind w:left="3600" w:hanging="360"/>
      </w:pPr>
      <w:rPr>
        <w:rFonts w:hint="default" w:ascii="Arial" w:hAnsi="Arial"/>
      </w:rPr>
    </w:lvl>
    <w:lvl w:ilvl="5" w:tplc="5742E57E" w:tentative="1">
      <w:start w:val="1"/>
      <w:numFmt w:val="bullet"/>
      <w:lvlText w:val="•"/>
      <w:lvlJc w:val="left"/>
      <w:pPr>
        <w:tabs>
          <w:tab w:val="num" w:pos="4320"/>
        </w:tabs>
        <w:ind w:left="4320" w:hanging="360"/>
      </w:pPr>
      <w:rPr>
        <w:rFonts w:hint="default" w:ascii="Arial" w:hAnsi="Arial"/>
      </w:rPr>
    </w:lvl>
    <w:lvl w:ilvl="6" w:tplc="C6009B66" w:tentative="1">
      <w:start w:val="1"/>
      <w:numFmt w:val="bullet"/>
      <w:lvlText w:val="•"/>
      <w:lvlJc w:val="left"/>
      <w:pPr>
        <w:tabs>
          <w:tab w:val="num" w:pos="5040"/>
        </w:tabs>
        <w:ind w:left="5040" w:hanging="360"/>
      </w:pPr>
      <w:rPr>
        <w:rFonts w:hint="default" w:ascii="Arial" w:hAnsi="Arial"/>
      </w:rPr>
    </w:lvl>
    <w:lvl w:ilvl="7" w:tplc="08B4587E" w:tentative="1">
      <w:start w:val="1"/>
      <w:numFmt w:val="bullet"/>
      <w:lvlText w:val="•"/>
      <w:lvlJc w:val="left"/>
      <w:pPr>
        <w:tabs>
          <w:tab w:val="num" w:pos="5760"/>
        </w:tabs>
        <w:ind w:left="5760" w:hanging="360"/>
      </w:pPr>
      <w:rPr>
        <w:rFonts w:hint="default" w:ascii="Arial" w:hAnsi="Arial"/>
      </w:rPr>
    </w:lvl>
    <w:lvl w:ilvl="8" w:tplc="4306945C" w:tentative="1">
      <w:start w:val="1"/>
      <w:numFmt w:val="bullet"/>
      <w:lvlText w:val="•"/>
      <w:lvlJc w:val="left"/>
      <w:pPr>
        <w:tabs>
          <w:tab w:val="num" w:pos="6480"/>
        </w:tabs>
        <w:ind w:left="6480" w:hanging="360"/>
      </w:pPr>
      <w:rPr>
        <w:rFonts w:hint="default" w:ascii="Arial" w:hAnsi="Arial"/>
      </w:rPr>
    </w:lvl>
  </w:abstractNum>
  <w:num w:numId="1" w16cid:durableId="20599367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21"/>
    <w:rsid w:val="0057084F"/>
    <w:rsid w:val="006276C7"/>
    <w:rsid w:val="007064D2"/>
    <w:rsid w:val="007A78A2"/>
    <w:rsid w:val="0086135C"/>
    <w:rsid w:val="0096197A"/>
    <w:rsid w:val="00A45A2E"/>
    <w:rsid w:val="00AA17B9"/>
    <w:rsid w:val="00AA4BB4"/>
    <w:rsid w:val="00F55988"/>
    <w:rsid w:val="00F90621"/>
    <w:rsid w:val="00FA4A5E"/>
    <w:rsid w:val="0229D297"/>
    <w:rsid w:val="02453A85"/>
    <w:rsid w:val="040F0E3E"/>
    <w:rsid w:val="04EABD23"/>
    <w:rsid w:val="0551BBAE"/>
    <w:rsid w:val="0760810E"/>
    <w:rsid w:val="0F5181DD"/>
    <w:rsid w:val="0FCD22C7"/>
    <w:rsid w:val="0FF4E29C"/>
    <w:rsid w:val="10D9128E"/>
    <w:rsid w:val="1132E10A"/>
    <w:rsid w:val="11FA56BE"/>
    <w:rsid w:val="151BAE0A"/>
    <w:rsid w:val="1536310D"/>
    <w:rsid w:val="15BDA7D5"/>
    <w:rsid w:val="183A6375"/>
    <w:rsid w:val="1F3DFBA1"/>
    <w:rsid w:val="1F5BA03A"/>
    <w:rsid w:val="1F94CED5"/>
    <w:rsid w:val="216C396D"/>
    <w:rsid w:val="2447C599"/>
    <w:rsid w:val="255C599E"/>
    <w:rsid w:val="2589DA77"/>
    <w:rsid w:val="25A58A44"/>
    <w:rsid w:val="2B71D106"/>
    <w:rsid w:val="2BB07827"/>
    <w:rsid w:val="2C970DD1"/>
    <w:rsid w:val="2F8D82A7"/>
    <w:rsid w:val="304E8E7F"/>
    <w:rsid w:val="3307BC70"/>
    <w:rsid w:val="3339CD9D"/>
    <w:rsid w:val="351B13AF"/>
    <w:rsid w:val="39313C93"/>
    <w:rsid w:val="39C22921"/>
    <w:rsid w:val="3C4BC703"/>
    <w:rsid w:val="3DAF4C0D"/>
    <w:rsid w:val="43F4DCB6"/>
    <w:rsid w:val="478BB76C"/>
    <w:rsid w:val="48D2AE5C"/>
    <w:rsid w:val="48DEBC45"/>
    <w:rsid w:val="4CC78168"/>
    <w:rsid w:val="4DA533C8"/>
    <w:rsid w:val="4E9EEC1D"/>
    <w:rsid w:val="5363D353"/>
    <w:rsid w:val="53AEF5BB"/>
    <w:rsid w:val="5662F35D"/>
    <w:rsid w:val="56D87C7D"/>
    <w:rsid w:val="5C153311"/>
    <w:rsid w:val="5C859B14"/>
    <w:rsid w:val="60AB5801"/>
    <w:rsid w:val="61E0F624"/>
    <w:rsid w:val="61FCDB4C"/>
    <w:rsid w:val="63CE4B4C"/>
    <w:rsid w:val="665906E5"/>
    <w:rsid w:val="67A9F868"/>
    <w:rsid w:val="684893A4"/>
    <w:rsid w:val="6B312C6A"/>
    <w:rsid w:val="6BA13942"/>
    <w:rsid w:val="6D454175"/>
    <w:rsid w:val="6ED4DAAF"/>
    <w:rsid w:val="6EFEFA23"/>
    <w:rsid w:val="6F1916B0"/>
    <w:rsid w:val="6F2B132F"/>
    <w:rsid w:val="6F8EBF7D"/>
    <w:rsid w:val="70ED1890"/>
    <w:rsid w:val="71667BE0"/>
    <w:rsid w:val="72D91D33"/>
    <w:rsid w:val="76257ADC"/>
    <w:rsid w:val="78E3D8C1"/>
    <w:rsid w:val="7B4F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5BF5"/>
  <w15:chartTrackingRefBased/>
  <w15:docId w15:val="{0550E58F-C25C-4CE6-BC9D-602B4BFADD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9062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62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62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9062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9062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9062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9062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9062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9062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9062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9062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90621"/>
    <w:rPr>
      <w:rFonts w:eastAsiaTheme="majorEastAsia" w:cstheme="majorBidi"/>
      <w:color w:val="272727" w:themeColor="text1" w:themeTint="D8"/>
    </w:rPr>
  </w:style>
  <w:style w:type="paragraph" w:styleId="Title">
    <w:name w:val="Title"/>
    <w:basedOn w:val="Normal"/>
    <w:next w:val="Normal"/>
    <w:link w:val="TitleChar"/>
    <w:uiPriority w:val="10"/>
    <w:qFormat/>
    <w:rsid w:val="00F9062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9062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9062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90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621"/>
    <w:pPr>
      <w:spacing w:before="160"/>
      <w:jc w:val="center"/>
    </w:pPr>
    <w:rPr>
      <w:i/>
      <w:iCs/>
      <w:color w:val="404040" w:themeColor="text1" w:themeTint="BF"/>
    </w:rPr>
  </w:style>
  <w:style w:type="character" w:styleId="QuoteChar" w:customStyle="1">
    <w:name w:val="Quote Char"/>
    <w:basedOn w:val="DefaultParagraphFont"/>
    <w:link w:val="Quote"/>
    <w:uiPriority w:val="29"/>
    <w:rsid w:val="00F90621"/>
    <w:rPr>
      <w:i/>
      <w:iCs/>
      <w:color w:val="404040" w:themeColor="text1" w:themeTint="BF"/>
    </w:rPr>
  </w:style>
  <w:style w:type="paragraph" w:styleId="ListParagraph">
    <w:name w:val="List Paragraph"/>
    <w:basedOn w:val="Normal"/>
    <w:uiPriority w:val="34"/>
    <w:qFormat/>
    <w:rsid w:val="00F90621"/>
    <w:pPr>
      <w:ind w:left="720"/>
      <w:contextualSpacing/>
    </w:pPr>
  </w:style>
  <w:style w:type="character" w:styleId="IntenseEmphasis">
    <w:name w:val="Intense Emphasis"/>
    <w:basedOn w:val="DefaultParagraphFont"/>
    <w:uiPriority w:val="21"/>
    <w:qFormat/>
    <w:rsid w:val="00F90621"/>
    <w:rPr>
      <w:i/>
      <w:iCs/>
      <w:color w:val="0F4761" w:themeColor="accent1" w:themeShade="BF"/>
    </w:rPr>
  </w:style>
  <w:style w:type="paragraph" w:styleId="IntenseQuote">
    <w:name w:val="Intense Quote"/>
    <w:basedOn w:val="Normal"/>
    <w:next w:val="Normal"/>
    <w:link w:val="IntenseQuoteChar"/>
    <w:uiPriority w:val="30"/>
    <w:qFormat/>
    <w:rsid w:val="00F9062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90621"/>
    <w:rPr>
      <w:i/>
      <w:iCs/>
      <w:color w:val="0F4761" w:themeColor="accent1" w:themeShade="BF"/>
    </w:rPr>
  </w:style>
  <w:style w:type="character" w:styleId="IntenseReference">
    <w:name w:val="Intense Reference"/>
    <w:basedOn w:val="DefaultParagraphFont"/>
    <w:uiPriority w:val="32"/>
    <w:qFormat/>
    <w:rsid w:val="00F90621"/>
    <w:rPr>
      <w:b/>
      <w:bCs/>
      <w:smallCaps/>
      <w:color w:val="0F4761" w:themeColor="accent1" w:themeShade="BF"/>
      <w:spacing w:val="5"/>
    </w:rPr>
  </w:style>
  <w:style w:type="character" w:styleId="Hyperlink">
    <w:name w:val="Hyperlink"/>
    <w:basedOn w:val="DefaultParagraphFont"/>
    <w:uiPriority w:val="99"/>
    <w:unhideWhenUsed/>
    <w:rsid w:val="007A78A2"/>
    <w:rPr>
      <w:color w:val="467886" w:themeColor="hyperlink"/>
      <w:u w:val="single"/>
    </w:rPr>
  </w:style>
  <w:style w:type="character" w:styleId="UnresolvedMention">
    <w:name w:val="Unresolved Mention"/>
    <w:basedOn w:val="DefaultParagraphFont"/>
    <w:uiPriority w:val="99"/>
    <w:semiHidden/>
    <w:unhideWhenUsed/>
    <w:rsid w:val="007A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8258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apsa.org/about-psychoanalysis/psychoanalytic-terms-concepts-defined/" TargetMode="External" Id="R8ac2a8f5b9314125" /><Relationship Type="http://schemas.openxmlformats.org/officeDocument/2006/relationships/hyperlink" Target="https://link.springer.com/chapter/10.1007/978-1-4684-3800-0_14" TargetMode="External" Id="R480671f586cb4448" /><Relationship Type="http://schemas.openxmlformats.org/officeDocument/2006/relationships/hyperlink" Target="https://www.ncbi.nlm.nih.gov/pmc/articles/PMC10575551/" TargetMode="External" Id="R63896f174bb34b2c" /><Relationship Type="http://schemas.openxmlformats.org/officeDocument/2006/relationships/hyperlink" Target="https://open.byu.edu/education_research/behaviorismt" TargetMode="External" Id="Rbcc1b79501e345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Miles Cassidy-Rice</dc:creator>
  <keywords/>
  <dc:description/>
  <lastModifiedBy>Stephanie Tibbert</lastModifiedBy>
  <revision>8</revision>
  <dcterms:created xsi:type="dcterms:W3CDTF">2024-07-02T08:27:00.0000000Z</dcterms:created>
  <dcterms:modified xsi:type="dcterms:W3CDTF">2024-08-01T08:34:29.5454316Z</dcterms:modified>
</coreProperties>
</file>